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FD7" w:rsidRDefault="00BE2FD7" w:rsidP="00BE2FD7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Сравнительная таблица </w:t>
      </w:r>
    </w:p>
    <w:p w:rsidR="00BE2FD7" w:rsidRDefault="00BE2FD7" w:rsidP="00BE2FD7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к проекту </w:t>
      </w:r>
      <w:r w:rsidR="000439C9">
        <w:rPr>
          <w:rFonts w:ascii="Times New Roman" w:hAnsi="Times New Roman" w:cs="Times New Roman"/>
          <w:b/>
          <w:spacing w:val="-4"/>
          <w:sz w:val="28"/>
          <w:szCs w:val="28"/>
        </w:rPr>
        <w:t>п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остановления </w:t>
      </w:r>
      <w:r w:rsidR="000439C9">
        <w:rPr>
          <w:rFonts w:ascii="Times New Roman" w:hAnsi="Times New Roman" w:cs="Times New Roman"/>
          <w:b/>
          <w:spacing w:val="-4"/>
          <w:sz w:val="28"/>
          <w:szCs w:val="28"/>
        </w:rPr>
        <w:t>Правительства Республики Казахстан «</w:t>
      </w:r>
      <w:r w:rsidR="000439C9" w:rsidRPr="000439C9">
        <w:rPr>
          <w:rFonts w:ascii="Times New Roman" w:hAnsi="Times New Roman" w:cs="Times New Roman"/>
          <w:b/>
          <w:spacing w:val="-4"/>
          <w:sz w:val="28"/>
          <w:szCs w:val="28"/>
        </w:rPr>
        <w:t xml:space="preserve">О внесении </w:t>
      </w:r>
      <w:proofErr w:type="spellStart"/>
      <w:r w:rsidR="000439C9" w:rsidRPr="00DB5B42">
        <w:rPr>
          <w:rFonts w:ascii="Times New Roman" w:hAnsi="Times New Roman" w:cs="Times New Roman"/>
          <w:b/>
          <w:spacing w:val="-4"/>
          <w:sz w:val="28"/>
          <w:szCs w:val="28"/>
        </w:rPr>
        <w:t>изменени</w:t>
      </w:r>
      <w:proofErr w:type="spellEnd"/>
      <w:r w:rsidR="00DB5B42" w:rsidRPr="00DB5B42">
        <w:rPr>
          <w:rFonts w:ascii="Times New Roman" w:hAnsi="Times New Roman" w:cs="Times New Roman"/>
          <w:b/>
          <w:spacing w:val="-4"/>
          <w:sz w:val="28"/>
          <w:szCs w:val="28"/>
          <w:lang w:val="kk-KZ"/>
        </w:rPr>
        <w:t>я</w:t>
      </w:r>
      <w:r w:rsidR="000439C9" w:rsidRPr="000439C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в постановление Правительства Республики Казахстан от 21 ноября 2014 года № 1219 «Об утверждении Правил принятия, оценки, хранения, возврата, реализации, обращения взыскания на предмет залога и обращения залога в доход государства»</w:t>
      </w:r>
    </w:p>
    <w:p w:rsidR="000439C9" w:rsidRDefault="000439C9" w:rsidP="00BE2FD7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5048"/>
        <w:gridCol w:w="4962"/>
        <w:gridCol w:w="3933"/>
      </w:tblGrid>
      <w:tr w:rsidR="00BE2FD7" w:rsidRPr="009E0CD6" w:rsidTr="00B17216">
        <w:tc>
          <w:tcPr>
            <w:tcW w:w="617" w:type="dxa"/>
          </w:tcPr>
          <w:p w:rsidR="00BE2FD7" w:rsidRPr="009E0CD6" w:rsidRDefault="00BE2FD7" w:rsidP="009E0C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E2FD7" w:rsidRPr="009E0CD6" w:rsidRDefault="00BE2FD7" w:rsidP="009E0C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048" w:type="dxa"/>
          </w:tcPr>
          <w:p w:rsidR="00BE2FD7" w:rsidRPr="009E0CD6" w:rsidRDefault="00BE2FD7" w:rsidP="009E0C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962" w:type="dxa"/>
          </w:tcPr>
          <w:p w:rsidR="00BE2FD7" w:rsidRPr="009E0CD6" w:rsidRDefault="00BE2FD7" w:rsidP="009E0C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933" w:type="dxa"/>
          </w:tcPr>
          <w:p w:rsidR="00BE2FD7" w:rsidRPr="009E0CD6" w:rsidRDefault="00BE2FD7" w:rsidP="009E0C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</w:t>
            </w:r>
          </w:p>
        </w:tc>
      </w:tr>
      <w:tr w:rsidR="00BE2FD7" w:rsidRPr="009E0CD6" w:rsidTr="00B17216">
        <w:tc>
          <w:tcPr>
            <w:tcW w:w="617" w:type="dxa"/>
          </w:tcPr>
          <w:p w:rsidR="00BE2FD7" w:rsidRPr="009E0CD6" w:rsidRDefault="00BE2FD7" w:rsidP="009E0C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48" w:type="dxa"/>
          </w:tcPr>
          <w:p w:rsidR="00BE2FD7" w:rsidRPr="009E0CD6" w:rsidRDefault="00BE2FD7" w:rsidP="009E0C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BE2FD7" w:rsidRPr="009E0CD6" w:rsidRDefault="00BE2FD7" w:rsidP="009E0C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33" w:type="dxa"/>
          </w:tcPr>
          <w:p w:rsidR="00BE2FD7" w:rsidRPr="009E0CD6" w:rsidRDefault="00BE2FD7" w:rsidP="009E0C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70CA2" w:rsidRPr="009E0CD6" w:rsidTr="00B17216">
        <w:tc>
          <w:tcPr>
            <w:tcW w:w="617" w:type="dxa"/>
          </w:tcPr>
          <w:p w:rsidR="00A70CA2" w:rsidRPr="009E0CD6" w:rsidRDefault="009323BC" w:rsidP="009E0C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0CA2" w:rsidRPr="009E0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</w:tcPr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17. Возврат залога в случаях, предусмотренных подпунктами 1), 3) и 4) пункта 16 Правил, осуществляется на основании постановления следственного судьи при отмене или изменении меры пресечения в виде залога в соответствии с частью 5 статьи 153 УПК.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Возврат залога при прекращении уголовного дела или уголовного преследования на стадии досудебного расследования осуществляется по постановлению лица, осуществляющего досудебное расследование, с согласия прокурора.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В случае прекращения уголовного дела на стадии судебного разбирательства возврат залога осуществляется по постановлению суда.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Возврат залога с депозита суда осуществляется на основании заявления залогодателя на имя руководителя канцелярии суда о возврате залога.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К заявлению прилагаются: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копия документа, подтверждающего личность залогодателя;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2) оригинал справки из банка второго уровня о наличии текущего счета;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3) копия приговора суда или постановления следственного судьи об отмене или изменении меры пресечения либо постановления лица, осуществляющего досудебное расследование об отмене меры пресечения, согласованного с прокурором.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Заявление о возврате залога рассматривается судом в течение трех рабочих дней.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Возврат залога (перечисление) осуществляется в течение пяти рабочих дней.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В случае вынесения обвинительного приговора, которым суд отменил меру пресечения, предмет залога возвращается после вступления приговора в законную силу.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При этом, возврат залога с депозита суда осуществляется в порядке, предусмотренном настоящим пунктом. Снятие ареста с имущества и возврат иного имущества осуществляется в течение трех рабочих дней.</w:t>
            </w:r>
          </w:p>
        </w:tc>
        <w:tc>
          <w:tcPr>
            <w:tcW w:w="4962" w:type="dxa"/>
          </w:tcPr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17. Возврат залога в случаях, предусмотренных подпунктами 1), 3) и 4) пункта 16 Правил, осуществляется на основании постановления </w:t>
            </w:r>
            <w:r w:rsidR="00FB2C88" w:rsidRPr="009E0CD6">
              <w:rPr>
                <w:rFonts w:ascii="Times New Roman" w:hAnsi="Times New Roman" w:cs="Times New Roman"/>
                <w:b/>
                <w:sz w:val="24"/>
                <w:szCs w:val="24"/>
              </w:rPr>
              <w:t>органа досудебного расследования или</w:t>
            </w:r>
            <w:r w:rsidR="00FB2C88" w:rsidRPr="009E0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следственного судьи при отмене или изменении меры пресечения в виде залога в соответствии с частью 5 статьи 153 УПК.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Возврат залога при прекращении уголовного дела или уголовного преследования на стадии досудебного расследования осуществляется по постановлению лица, осуществляющего досудебное расследование, с согласия прокурора.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В случае прекращения уголовного дела на стадии судебного разбирательства возврат залога осуществляется по постановлению суда.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залога с депозита суда осуществляется на основании заявления </w:t>
            </w:r>
            <w:r w:rsidRPr="009E0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залогодателя на имя руководителя канцелярии суда о возврате залога.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К заявлению прилагаются: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1) копия документа, подтверждающего личность залогодателя;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2) оригинал справки из банка второго уровня о наличии текущего счета;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3) копия приговора суда или постановления следственного судьи об отмене или изменении меры пресечения либо постановления лица, осуществляющего досудебное расследование об отмене меры пресечения, согласованного с прокурором.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Заявление о возврате залога рассматривается судом в течение трех рабочих дней.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Возврат залога (перечисление) осуществляется в течение пяти рабочих дней.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В случае вынесения обвинительного приговора, которым суд отменил меру пресечения, предмет залога возвращается после вступления приговора в законную силу.</w:t>
            </w:r>
          </w:p>
          <w:p w:rsidR="00A70CA2" w:rsidRPr="009E0CD6" w:rsidRDefault="00A70CA2" w:rsidP="009E0CD6">
            <w:pPr>
              <w:spacing w:after="0"/>
              <w:ind w:firstLine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t>При этом, возврат залога с депозита суда осуществляется в порядке, предусмотренном настоящим пунктом. Снятие ареста с имущества и возврат иного имущества осуществляется в течение трех рабочих дней.</w:t>
            </w:r>
          </w:p>
        </w:tc>
        <w:tc>
          <w:tcPr>
            <w:tcW w:w="3933" w:type="dxa"/>
          </w:tcPr>
          <w:p w:rsidR="00A70CA2" w:rsidRPr="009E0CD6" w:rsidRDefault="009323BC" w:rsidP="009E0CD6">
            <w:pPr>
              <w:spacing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Поправка связана с изменением порядка отмены и изменения меры пресечения в виде залога, в соответствии с новой частью 5 статьи 153 УПК.</w:t>
            </w:r>
          </w:p>
        </w:tc>
      </w:tr>
    </w:tbl>
    <w:p w:rsidR="009D6654" w:rsidRDefault="009D6654" w:rsidP="00BE2FD7">
      <w:pPr>
        <w:spacing w:after="0"/>
      </w:pPr>
    </w:p>
    <w:sectPr w:rsidR="009D6654" w:rsidSect="00CF484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FD7"/>
    <w:rsid w:val="000439C9"/>
    <w:rsid w:val="001D612A"/>
    <w:rsid w:val="002A17A2"/>
    <w:rsid w:val="009323BC"/>
    <w:rsid w:val="009D6654"/>
    <w:rsid w:val="009E0CD6"/>
    <w:rsid w:val="00A02F19"/>
    <w:rsid w:val="00A70CA2"/>
    <w:rsid w:val="00BE2FD7"/>
    <w:rsid w:val="00CF4848"/>
    <w:rsid w:val="00D97E54"/>
    <w:rsid w:val="00DB5B42"/>
    <w:rsid w:val="00FB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E4C892-8406-4390-A987-1A7846158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FD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4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4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Калымжанов Медет Женисович</dc:creator>
  <cp:keywords/>
  <dc:description/>
  <cp:lastModifiedBy>Касымова Асель Саиновна</cp:lastModifiedBy>
  <cp:revision>6</cp:revision>
  <cp:lastPrinted>2022-02-01T07:16:00Z</cp:lastPrinted>
  <dcterms:created xsi:type="dcterms:W3CDTF">2021-12-30T08:27:00Z</dcterms:created>
  <dcterms:modified xsi:type="dcterms:W3CDTF">2022-02-01T07:46:00Z</dcterms:modified>
</cp:coreProperties>
</file>